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Emprendimiento chileno</w:t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Purple Dental levanta USD 1 millón y se prepara para salir al mercado en EE.UU.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La startup del área de salud dental, levantó capital tanto con inversionistas chilenos como extranjeros, en su segunda ronda de inversión.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Santiago, 2019 -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Purple Dental, emprendimiento chileno que desarrolló un innovador dispositivo dental que mejora los tratamientos dentales para tratantes y pacientes, acaba de terminar su primera ronda de inversión internacional, en la cual levantaron USD 1 millón, capital que emplearán para ingresar de lleno al mercado estadounidense.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travesía comenzó hace tres años, cuando Purple Dental formó parte de la primera generación del programa de apoyo internacional para emprendedores de GaneshaLab -aceleradora chilena boutique de corte biotecnológico-, para adjudicarse el primer lugar y realizar un “softlanding” de dos meses en Estados Unidos. 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Su destino fue Boston, el principal ecosistema mundial de emprendimiento para startups de salud y biotecnología. Fue entonces cuando sus fundadores, Daniel Budnik e Ignacio Rippes, tomaron la decisión de establecerse de manera definitiva en la zona, luego de llamar la atención de instituciones de investigación dental, universidades y aceleradoras locales.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 el apoyo de inversionistas en Chile y Estados Unidos, Purple Dental levantó USD 1 millón, ronda en la cual GaneshaLab -la misma aceleradora que confió inicialmente en ellos- contribuyó con un aporte de USD 200 mil para que continúen avanzando.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“Después de un año trabajando en Estados Unidos, levantamos una ronda de capital para salir a vender en el mercado estadounidense. El proceso de levantamiento de capital fue rápido, en gran medida, por el constante apoyo estratégico de GaneshaLab”, señala Daniel Budnik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fundador de Purple Dental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Proceso de Scale Up Internacional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Desde el año 2016, GaneshaLab prepara a emprendimientos chilenos de base científica y tecnológica de los sectores de biotech, ciencias de la vida y biomedicina en su etapa inicial para levantar capital privado o comercialización global. 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 enfoque principal de esta aceleradora boutique es cerrar las brechas que enfrentan la gran mayoría de las startups nacionales cuando salen a enfrentar los mercados internacionales, poniendo a su disposición sus redes de contacto con las principales empresas y aceleradoras de Estados Unidos. 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¿Qué hace Purple Dental?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Purple Dental desarrolló un dispositivo dental, que posee la forma de una “Y”, que aísla el área de tratamiento dental de manera eficiente y efectiva, mejorando la experiencia de ir al dentista. Así, un brazo del dispositivo bloquea la zona del tratamiento cercano a la lengua, mientras el otro brazo empuja suavemente la mejilla. Al mismo tiempo orificios en cada uno de estos brazos, succionan la saliva entregando al especialista un espacio de trabajo óptimo. </w: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 impacto de Purple Dental es generar tratamientos de mejor calidad, más seguros, cómodos y rápidos para los pacientes. El dispositivo permite al dentista reemplazar los comunes eyectores de saliva y bolas de algodón por un dispositivo intuitivo y ergonómico, mejorando la experiencia dental tanto de pacientes como de dentistas.</w:t>
      </w:r>
    </w:p>
    <w:sectPr>
      <w:headerReference r:id="rId6" w:type="default"/>
      <w:foot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tabs>
        <w:tab w:val="left" w:pos="3952"/>
        <w:tab w:val="center" w:pos="4514"/>
      </w:tabs>
      <w:spacing w:line="240" w:lineRule="auto"/>
      <w:rPr>
        <w:rFonts w:ascii="Helvetica Neue" w:cs="Helvetica Neue" w:eastAsia="Helvetica Neue" w:hAnsi="Helvetica Neue"/>
        <w:b w:val="1"/>
        <w:sz w:val="20"/>
        <w:szCs w:val="20"/>
      </w:rPr>
    </w:pPr>
    <w:r w:rsidDel="00000000" w:rsidR="00000000" w:rsidRPr="00000000">
      <w:rPr>
        <w:rFonts w:ascii="Helvetica Neue" w:cs="Helvetica Neue" w:eastAsia="Helvetica Neue" w:hAnsi="Helvetica Neue"/>
        <w:b w:val="1"/>
        <w:sz w:val="20"/>
        <w:szCs w:val="20"/>
        <w:rtl w:val="0"/>
      </w:rPr>
      <w:t xml:space="preserve">Contacto de Prensa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4933950</wp:posOffset>
          </wp:positionH>
          <wp:positionV relativeFrom="paragraph">
            <wp:posOffset>161925</wp:posOffset>
          </wp:positionV>
          <wp:extent cx="864840" cy="327040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4840" cy="3270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tabs>
        <w:tab w:val="left" w:pos="3952"/>
        <w:tab w:val="center" w:pos="4514"/>
      </w:tabs>
      <w:spacing w:line="240" w:lineRule="auto"/>
      <w:rPr>
        <w:rFonts w:ascii="Helvetica Neue" w:cs="Helvetica Neue" w:eastAsia="Helvetica Neue" w:hAnsi="Helvetica Neue"/>
        <w:i w:val="1"/>
        <w:sz w:val="16"/>
        <w:szCs w:val="16"/>
      </w:rPr>
    </w:pPr>
    <w:r w:rsidDel="00000000" w:rsidR="00000000" w:rsidRPr="00000000">
      <w:rPr>
        <w:rFonts w:ascii="Helvetica Neue" w:cs="Helvetica Neue" w:eastAsia="Helvetica Neue" w:hAnsi="Helvetica Neue"/>
        <w:i w:val="1"/>
        <w:sz w:val="16"/>
        <w:szCs w:val="16"/>
        <w:rtl w:val="0"/>
      </w:rPr>
      <w:t xml:space="preserve">Wowfactor, agencia de comunicación para emprendedores</w:t>
    </w:r>
  </w:p>
  <w:p w:rsidR="00000000" w:rsidDel="00000000" w:rsidP="00000000" w:rsidRDefault="00000000" w:rsidRPr="00000000" w14:paraId="0000001F">
    <w:pPr>
      <w:tabs>
        <w:tab w:val="left" w:pos="3952"/>
        <w:tab w:val="center" w:pos="4514"/>
      </w:tabs>
      <w:spacing w:line="240" w:lineRule="auto"/>
      <w:rPr>
        <w:rFonts w:ascii="Helvetica Neue" w:cs="Helvetica Neue" w:eastAsia="Helvetica Neue" w:hAnsi="Helvetica Neue"/>
        <w:sz w:val="16"/>
        <w:szCs w:val="16"/>
      </w:rPr>
    </w:pPr>
    <w:r w:rsidDel="00000000" w:rsidR="00000000" w:rsidRPr="00000000">
      <w:rPr>
        <w:rFonts w:ascii="Helvetica Neue" w:cs="Helvetica Neue" w:eastAsia="Helvetica Neue" w:hAnsi="Helvetica Neue"/>
        <w:sz w:val="16"/>
        <w:szCs w:val="16"/>
        <w:rtl w:val="0"/>
      </w:rPr>
      <w:t xml:space="preserve">ROP Villanueva +56 9 9321 5154 rop@wowfactor.cl</w:t>
    </w:r>
  </w:p>
  <w:p w:rsidR="00000000" w:rsidDel="00000000" w:rsidP="00000000" w:rsidRDefault="00000000" w:rsidRPr="00000000" w14:paraId="00000020">
    <w:pPr>
      <w:tabs>
        <w:tab w:val="left" w:pos="3952"/>
        <w:tab w:val="center" w:pos="4514"/>
      </w:tabs>
      <w:spacing w:line="240" w:lineRule="auto"/>
      <w:rPr/>
    </w:pPr>
    <w:r w:rsidDel="00000000" w:rsidR="00000000" w:rsidRPr="00000000">
      <w:rPr>
        <w:rFonts w:ascii="Helvetica Neue" w:cs="Helvetica Neue" w:eastAsia="Helvetica Neue" w:hAnsi="Helvetica Neue"/>
        <w:sz w:val="16"/>
        <w:szCs w:val="16"/>
        <w:rtl w:val="0"/>
      </w:rPr>
      <w:t xml:space="preserve">Diego Delgado +56 9 5016 6389 diego@wowfactor.cl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5000625</wp:posOffset>
          </wp:positionH>
          <wp:positionV relativeFrom="paragraph">
            <wp:posOffset>-342899</wp:posOffset>
          </wp:positionV>
          <wp:extent cx="728663" cy="728663"/>
          <wp:effectExtent b="0" l="0" r="0" t="0"/>
          <wp:wrapSquare wrapText="bothSides" distB="114300" distT="114300" distL="114300" distR="114300"/>
          <wp:docPr descr="Resultado de imagen para ganeshalab" id="2" name="image2.jpg"/>
          <a:graphic>
            <a:graphicData uri="http://schemas.openxmlformats.org/drawingml/2006/picture">
              <pic:pic>
                <pic:nvPicPr>
                  <pic:cNvPr descr="Resultado de imagen para ganeshalab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8663" cy="7286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104776</wp:posOffset>
          </wp:positionH>
          <wp:positionV relativeFrom="paragraph">
            <wp:posOffset>-266699</wp:posOffset>
          </wp:positionV>
          <wp:extent cx="995363" cy="585507"/>
          <wp:effectExtent b="0" l="0" r="0" t="0"/>
          <wp:wrapSquare wrapText="bothSides" distB="114300" distT="114300" distL="114300" distR="114300"/>
          <wp:docPr descr="Resultado de imagen para purple dental tori" id="3" name="image3.jpg"/>
          <a:graphic>
            <a:graphicData uri="http://schemas.openxmlformats.org/drawingml/2006/picture">
              <pic:pic>
                <pic:nvPicPr>
                  <pic:cNvPr descr="Resultado de imagen para purple dental tori"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5363" cy="58550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